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20" w:rsidRDefault="008C1431" w:rsidP="00816020">
      <w:pPr>
        <w:ind w:left="1767" w:hangingChars="550" w:hanging="1767"/>
        <w:jc w:val="center"/>
        <w:rPr>
          <w:rFonts w:ascii="仿宋_GB2312" w:eastAsia="仿宋_GB2312" w:hAnsi="Arial" w:cs="Arial"/>
          <w:b/>
          <w:sz w:val="32"/>
          <w:szCs w:val="32"/>
        </w:rPr>
      </w:pPr>
      <w:r w:rsidRPr="008C1431">
        <w:rPr>
          <w:rFonts w:ascii="仿宋_GB2312" w:eastAsia="仿宋_GB2312" w:hAnsi="Arial" w:cs="Arial" w:hint="eastAsia"/>
          <w:b/>
          <w:sz w:val="32"/>
          <w:szCs w:val="32"/>
        </w:rPr>
        <w:t>关于</w:t>
      </w:r>
      <w:r w:rsidR="00816020" w:rsidRPr="00816020">
        <w:rPr>
          <w:rFonts w:ascii="仿宋_GB2312" w:eastAsia="仿宋_GB2312" w:hAnsi="Arial" w:cs="Arial" w:hint="eastAsia"/>
          <w:b/>
          <w:sz w:val="32"/>
          <w:szCs w:val="32"/>
        </w:rPr>
        <w:t>中国人民财产保险股份有限公司华东中心培训基地</w:t>
      </w:r>
    </w:p>
    <w:p w:rsidR="0009228D" w:rsidRDefault="00816020" w:rsidP="00816020">
      <w:pPr>
        <w:ind w:left="1767" w:hangingChars="550" w:hanging="1767"/>
        <w:jc w:val="center"/>
        <w:rPr>
          <w:rFonts w:ascii="仿宋_GB2312" w:eastAsia="仿宋_GB2312" w:hAnsi="Arial" w:cs="Arial"/>
          <w:b/>
          <w:sz w:val="32"/>
          <w:szCs w:val="32"/>
        </w:rPr>
      </w:pPr>
      <w:r w:rsidRPr="00816020">
        <w:rPr>
          <w:rFonts w:ascii="仿宋_GB2312" w:eastAsia="仿宋_GB2312" w:hAnsi="Arial" w:cs="Arial" w:hint="eastAsia"/>
          <w:b/>
          <w:sz w:val="32"/>
          <w:szCs w:val="32"/>
        </w:rPr>
        <w:t>培训物业服务项目采购结果</w:t>
      </w:r>
      <w:r w:rsidR="008C1431" w:rsidRPr="008C1431">
        <w:rPr>
          <w:rFonts w:ascii="仿宋_GB2312" w:eastAsia="仿宋_GB2312" w:hAnsi="Arial" w:cs="Arial" w:hint="eastAsia"/>
          <w:b/>
          <w:sz w:val="32"/>
          <w:szCs w:val="32"/>
        </w:rPr>
        <w:t>的公告</w:t>
      </w:r>
    </w:p>
    <w:p w:rsidR="00E968ED" w:rsidRPr="00D54981" w:rsidRDefault="00E968ED" w:rsidP="008C1431">
      <w:pPr>
        <w:ind w:left="1767" w:hangingChars="550" w:hanging="1767"/>
        <w:rPr>
          <w:rFonts w:ascii="仿宋_GB2312" w:eastAsia="仿宋_GB2312" w:hAnsi="Arial" w:cs="Arial"/>
          <w:b/>
          <w:sz w:val="32"/>
          <w:szCs w:val="32"/>
        </w:rPr>
      </w:pPr>
    </w:p>
    <w:p w:rsidR="00816020" w:rsidRDefault="00E968ED" w:rsidP="00E968ED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968ED">
        <w:rPr>
          <w:rFonts w:ascii="仿宋_GB2312" w:eastAsia="仿宋_GB2312" w:hAnsi="宋体" w:cs="宋体" w:hint="eastAsia"/>
          <w:b/>
          <w:kern w:val="0"/>
          <w:sz w:val="32"/>
          <w:szCs w:val="32"/>
        </w:rPr>
        <w:t>采购项目名称</w:t>
      </w:r>
      <w:r w:rsidRPr="00E968ED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816020" w:rsidRPr="00816020">
        <w:rPr>
          <w:rFonts w:ascii="仿宋_GB2312" w:eastAsia="仿宋_GB2312" w:hAnsi="宋体" w:cs="宋体" w:hint="eastAsia"/>
          <w:kern w:val="0"/>
          <w:sz w:val="32"/>
          <w:szCs w:val="32"/>
        </w:rPr>
        <w:t>中国</w:t>
      </w:r>
      <w:r w:rsidR="00816020">
        <w:rPr>
          <w:rFonts w:ascii="仿宋_GB2312" w:eastAsia="仿宋_GB2312" w:hAnsi="宋体" w:cs="宋体" w:hint="eastAsia"/>
          <w:kern w:val="0"/>
          <w:sz w:val="32"/>
          <w:szCs w:val="32"/>
        </w:rPr>
        <w:t>人民财产保险股份有限公司华东中心培训基地培训物业服务采购</w:t>
      </w:r>
      <w:r w:rsidR="00816020">
        <w:rPr>
          <w:rFonts w:ascii="仿宋_GB2312" w:eastAsia="仿宋_GB2312" w:hAnsi="宋体" w:cs="宋体"/>
          <w:kern w:val="0"/>
          <w:sz w:val="32"/>
          <w:szCs w:val="32"/>
        </w:rPr>
        <w:t>项目</w:t>
      </w:r>
    </w:p>
    <w:p w:rsidR="00E968ED" w:rsidRPr="002238BB" w:rsidRDefault="00E968ED" w:rsidP="00E968ED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968ED">
        <w:rPr>
          <w:rFonts w:ascii="仿宋_GB2312" w:eastAsia="仿宋_GB2312" w:hAnsi="宋体" w:cs="宋体" w:hint="eastAsia"/>
          <w:b/>
          <w:kern w:val="0"/>
          <w:sz w:val="32"/>
          <w:szCs w:val="32"/>
        </w:rPr>
        <w:t>采购内容</w:t>
      </w:r>
      <w:r w:rsidR="003469BC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45741F" w:rsidRPr="0045741F">
        <w:rPr>
          <w:rFonts w:ascii="仿宋_GB2312" w:eastAsia="仿宋_GB2312" w:hAnsi="宋体" w:cs="宋体" w:hint="eastAsia"/>
          <w:kern w:val="0"/>
          <w:sz w:val="32"/>
          <w:szCs w:val="32"/>
        </w:rPr>
        <w:t>采购</w:t>
      </w:r>
      <w:r w:rsidR="008E3FB8" w:rsidRPr="008E3FB8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8E3FB8">
        <w:rPr>
          <w:rFonts w:ascii="仿宋_GB2312" w:eastAsia="仿宋_GB2312" w:hAnsi="宋体" w:cs="宋体" w:hint="eastAsia"/>
          <w:kern w:val="0"/>
          <w:sz w:val="32"/>
          <w:szCs w:val="32"/>
        </w:rPr>
        <w:t>家供应商，</w:t>
      </w:r>
      <w:r w:rsidR="00816020" w:rsidRPr="00816020">
        <w:rPr>
          <w:rFonts w:ascii="仿宋_GB2312" w:eastAsia="仿宋_GB2312" w:hAnsi="宋体" w:cs="宋体" w:hint="eastAsia"/>
          <w:kern w:val="0"/>
          <w:sz w:val="32"/>
          <w:szCs w:val="32"/>
        </w:rPr>
        <w:t>为华东中心培训基地提供物业管理服务</w:t>
      </w:r>
      <w:r w:rsidR="008E3FB8" w:rsidRPr="008E3FB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bookmarkStart w:id="0" w:name="_GoBack"/>
      <w:bookmarkEnd w:id="0"/>
    </w:p>
    <w:p w:rsidR="00816020" w:rsidRDefault="00E968ED" w:rsidP="00E968ED">
      <w:pPr>
        <w:widowControl/>
        <w:spacing w:line="360" w:lineRule="auto"/>
        <w:jc w:val="left"/>
        <w:rPr>
          <w:rFonts w:ascii="黑体" w:eastAsia="黑体" w:hAnsi="黑体"/>
          <w:szCs w:val="21"/>
        </w:rPr>
      </w:pPr>
      <w:r w:rsidRPr="00E968ED">
        <w:rPr>
          <w:rFonts w:ascii="仿宋_GB2312" w:eastAsia="仿宋_GB2312" w:hAnsi="宋体" w:cs="宋体" w:hint="eastAsia"/>
          <w:b/>
          <w:kern w:val="0"/>
          <w:sz w:val="32"/>
          <w:szCs w:val="32"/>
        </w:rPr>
        <w:t>采购方式</w:t>
      </w:r>
      <w:r w:rsidR="007E2BBB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816020" w:rsidRPr="00816020">
        <w:rPr>
          <w:rFonts w:ascii="仿宋_GB2312" w:eastAsia="仿宋_GB2312" w:hAnsi="宋体" w:cs="宋体" w:hint="eastAsia"/>
          <w:kern w:val="0"/>
          <w:sz w:val="32"/>
          <w:szCs w:val="32"/>
        </w:rPr>
        <w:t>单一来源方式</w:t>
      </w:r>
    </w:p>
    <w:p w:rsidR="008E3FB8" w:rsidRPr="00816020" w:rsidRDefault="00E968ED" w:rsidP="00E968ED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968ED">
        <w:rPr>
          <w:rFonts w:ascii="仿宋_GB2312" w:eastAsia="仿宋_GB2312" w:hAnsi="宋体" w:cs="宋体" w:hint="eastAsia"/>
          <w:b/>
          <w:kern w:val="0"/>
          <w:sz w:val="32"/>
          <w:szCs w:val="32"/>
        </w:rPr>
        <w:t>候选供应商</w:t>
      </w:r>
      <w:r w:rsidRPr="00E968ED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hyperlink r:id="rId4" w:history="1">
        <w:r w:rsidR="00816020" w:rsidRPr="00816020">
          <w:rPr>
            <w:rFonts w:ascii="仿宋_GB2312" w:eastAsia="仿宋_GB2312" w:hAnsi="宋体" w:cs="宋体" w:hint="eastAsia"/>
            <w:kern w:val="0"/>
            <w:sz w:val="32"/>
            <w:szCs w:val="32"/>
          </w:rPr>
          <w:t>北京人保物业管理有限公司</w:t>
        </w:r>
      </w:hyperlink>
    </w:p>
    <w:p w:rsidR="007E2BBB" w:rsidRPr="00816020" w:rsidRDefault="00E968ED" w:rsidP="00E968ED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1602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成交供应商：</w:t>
      </w:r>
      <w:hyperlink r:id="rId5" w:history="1">
        <w:r w:rsidR="00816020" w:rsidRPr="00816020">
          <w:rPr>
            <w:rFonts w:ascii="仿宋_GB2312" w:eastAsia="仿宋_GB2312" w:hAnsi="宋体" w:cs="宋体" w:hint="eastAsia"/>
            <w:kern w:val="0"/>
            <w:sz w:val="32"/>
            <w:szCs w:val="32"/>
          </w:rPr>
          <w:t>北京人保物业管理有限公司</w:t>
        </w:r>
      </w:hyperlink>
    </w:p>
    <w:p w:rsidR="00E968ED" w:rsidRPr="00E968ED" w:rsidRDefault="00E968ED" w:rsidP="00E968ED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968ED">
        <w:rPr>
          <w:rFonts w:ascii="仿宋_GB2312" w:eastAsia="仿宋_GB2312" w:hAnsi="宋体" w:cs="宋体" w:hint="eastAsia"/>
          <w:b/>
          <w:kern w:val="0"/>
          <w:sz w:val="32"/>
          <w:szCs w:val="32"/>
        </w:rPr>
        <w:t>项目联系人</w:t>
      </w:r>
      <w:r w:rsidRPr="00E968ED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李经理</w:t>
      </w:r>
      <w:r w:rsidRPr="00E968E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EF028F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375638">
        <w:rPr>
          <w:rFonts w:ascii="仿宋_GB2312" w:eastAsia="仿宋_GB2312" w:hint="eastAsia"/>
          <w:color w:val="000000"/>
          <w:sz w:val="30"/>
          <w:szCs w:val="30"/>
        </w:rPr>
        <w:t>85176103</w:t>
      </w:r>
      <w:r w:rsidRPr="00E968E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hyperlink r:id="rId6" w:history="1">
        <w:r w:rsidRPr="00E968ED">
          <w:rPr>
            <w:rFonts w:ascii="仿宋_GB2312" w:eastAsia="仿宋_GB2312" w:hAnsi="宋体" w:cs="宋体"/>
            <w:color w:val="0563C1" w:themeColor="hyperlink"/>
            <w:kern w:val="0"/>
            <w:sz w:val="32"/>
            <w:szCs w:val="32"/>
            <w:u w:val="single"/>
          </w:rPr>
          <w:t>liman18@picc.com.cn</w:t>
        </w:r>
      </w:hyperlink>
    </w:p>
    <w:p w:rsidR="00E968ED" w:rsidRPr="00E968ED" w:rsidRDefault="00E968ED" w:rsidP="00E968ED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968ED" w:rsidRPr="00E968ED" w:rsidRDefault="00E968ED" w:rsidP="00E968ED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968ED">
        <w:rPr>
          <w:rFonts w:ascii="仿宋_GB2312" w:eastAsia="仿宋_GB2312" w:hAnsi="宋体" w:cs="宋体" w:hint="eastAsia"/>
          <w:kern w:val="0"/>
          <w:sz w:val="32"/>
          <w:szCs w:val="32"/>
        </w:rPr>
        <w:t>特此公告</w:t>
      </w:r>
    </w:p>
    <w:p w:rsidR="00E968ED" w:rsidRPr="00E968ED" w:rsidRDefault="00E968ED" w:rsidP="00E968ED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968ED" w:rsidRPr="00E968ED" w:rsidRDefault="00E968ED" w:rsidP="00E968ED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968ED" w:rsidRPr="00E968ED" w:rsidRDefault="004F1F56" w:rsidP="00E968ED">
      <w:pPr>
        <w:widowControl/>
        <w:spacing w:line="360" w:lineRule="auto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中国人民财产保险股份有限公司</w:t>
      </w:r>
    </w:p>
    <w:p w:rsidR="00E968ED" w:rsidRPr="00E968ED" w:rsidRDefault="0045741F" w:rsidP="00975811">
      <w:pPr>
        <w:widowControl/>
        <w:spacing w:line="360" w:lineRule="auto"/>
        <w:ind w:right="96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E968ED" w:rsidRPr="00E968ED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8E3FB8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E968ED" w:rsidRPr="00E968ED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FA0C56">
        <w:rPr>
          <w:rFonts w:ascii="仿宋_GB2312" w:eastAsia="仿宋_GB2312" w:hAnsi="宋体" w:cs="宋体" w:hint="eastAsia"/>
          <w:kern w:val="0"/>
          <w:sz w:val="32"/>
          <w:szCs w:val="32"/>
        </w:rPr>
        <w:t>22</w:t>
      </w:r>
      <w:r w:rsidR="00E968ED" w:rsidRPr="00E968ED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E968ED" w:rsidRPr="008C1431" w:rsidRDefault="00E968ED" w:rsidP="008C1431">
      <w:pPr>
        <w:ind w:left="1160" w:hangingChars="550" w:hanging="1160"/>
        <w:rPr>
          <w:b/>
        </w:rPr>
      </w:pPr>
    </w:p>
    <w:sectPr w:rsidR="00E968ED" w:rsidRPr="008C1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31"/>
    <w:rsid w:val="0009228D"/>
    <w:rsid w:val="0018239F"/>
    <w:rsid w:val="002238BB"/>
    <w:rsid w:val="003469BC"/>
    <w:rsid w:val="00361A03"/>
    <w:rsid w:val="00375638"/>
    <w:rsid w:val="0045741F"/>
    <w:rsid w:val="004F1F56"/>
    <w:rsid w:val="005F51E1"/>
    <w:rsid w:val="00767D4D"/>
    <w:rsid w:val="007873EA"/>
    <w:rsid w:val="007E2BBB"/>
    <w:rsid w:val="00816020"/>
    <w:rsid w:val="00821088"/>
    <w:rsid w:val="008C1431"/>
    <w:rsid w:val="008E3FB8"/>
    <w:rsid w:val="00975811"/>
    <w:rsid w:val="00A01ACC"/>
    <w:rsid w:val="00A26535"/>
    <w:rsid w:val="00A278CA"/>
    <w:rsid w:val="00D54981"/>
    <w:rsid w:val="00D61321"/>
    <w:rsid w:val="00E94193"/>
    <w:rsid w:val="00E968ED"/>
    <w:rsid w:val="00EF028F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5AA25-3EEA-4694-9C7F-BAA7F1CC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man18@picc.com.cn" TargetMode="External"/><Relationship Id="rId5" Type="http://schemas.openxmlformats.org/officeDocument/2006/relationships/hyperlink" Target="javascript:toCompanyInfo('8a8897ba6ac56a4a016add7a4d8d0337')" TargetMode="External"/><Relationship Id="rId4" Type="http://schemas.openxmlformats.org/officeDocument/2006/relationships/hyperlink" Target="javascript:toCompanyInfo('8a8897ba6ac56a4a016add7a4d8d0337'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李蔓</dc:creator>
  <cp:keywords/>
  <dc:description/>
  <cp:lastModifiedBy>李蔓</cp:lastModifiedBy>
  <cp:revision>63</cp:revision>
  <dcterms:created xsi:type="dcterms:W3CDTF">2019-06-27T07:19:00Z</dcterms:created>
  <dcterms:modified xsi:type="dcterms:W3CDTF">2020-05-22T05:05:00Z</dcterms:modified>
</cp:coreProperties>
</file>